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A7" w:rsidRDefault="00647FA7" w:rsidP="00DF5BC5">
      <w:pPr>
        <w:spacing w:beforeLines="50" w:afterLines="50"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647FA7" w:rsidRDefault="00322AF0" w:rsidP="00DF5BC5">
      <w:pPr>
        <w:spacing w:beforeLines="50" w:afterLines="50"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腰痹病（退变性腰椎管狭窄症）</w:t>
      </w:r>
    </w:p>
    <w:p w:rsidR="008630B1" w:rsidRDefault="00322AF0" w:rsidP="00DF5BC5">
      <w:pPr>
        <w:spacing w:beforeLines="50" w:afterLines="50"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中医诊疗方案（2018年版）</w:t>
      </w:r>
    </w:p>
    <w:p w:rsidR="008630B1" w:rsidRDefault="008630B1" w:rsidP="00DF5BC5">
      <w:pPr>
        <w:spacing w:beforeLines="50" w:afterLines="50" w:line="400" w:lineRule="exact"/>
        <w:rPr>
          <w:rFonts w:ascii="方正小标宋简体" w:eastAsia="方正小标宋简体" w:hAnsi="宋体"/>
          <w:sz w:val="36"/>
          <w:szCs w:val="36"/>
        </w:rPr>
      </w:pPr>
    </w:p>
    <w:p w:rsidR="008630B1" w:rsidRDefault="00322AF0">
      <w:pPr>
        <w:spacing w:line="40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一、诊断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bookmarkStart w:id="0" w:name="OLE_LINK1"/>
      <w:r>
        <w:rPr>
          <w:rFonts w:ascii="宋体" w:hAnsi="宋体" w:hint="eastAsia"/>
          <w:sz w:val="24"/>
        </w:rPr>
        <w:t>（一）</w:t>
      </w:r>
      <w:bookmarkEnd w:id="0"/>
      <w:r>
        <w:rPr>
          <w:rFonts w:ascii="宋体" w:hAnsi="宋体" w:hint="eastAsia"/>
          <w:sz w:val="24"/>
        </w:rPr>
        <w:t>疾病诊断</w:t>
      </w:r>
    </w:p>
    <w:p w:rsidR="008630B1" w:rsidRDefault="00322AF0">
      <w:pPr>
        <w:tabs>
          <w:tab w:val="left" w:pos="1980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1.中医诊断标准</w:t>
      </w:r>
    </w:p>
    <w:p w:rsidR="008630B1" w:rsidRDefault="00322AF0">
      <w:pPr>
        <w:tabs>
          <w:tab w:val="left" w:pos="1980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参照中华中医药学会2012年发布的《中医整脊常见病诊疗指南》</w:t>
      </w:r>
      <w:r w:rsidRPr="00322AF0">
        <w:rPr>
          <w:rFonts w:ascii="宋体" w:hAnsi="宋体"/>
          <w:vertAlign w:val="superscript"/>
        </w:rPr>
        <w:t>[1]</w:t>
      </w:r>
      <w:r>
        <w:rPr>
          <w:rFonts w:ascii="宋体" w:hAnsi="宋体" w:hint="eastAsia"/>
          <w:sz w:val="24"/>
        </w:rPr>
        <w:t>及国家中医药管理局1994年发布的《中医病证诊断疗效标准》</w:t>
      </w:r>
      <w:r>
        <w:rPr>
          <w:rFonts w:ascii="宋体" w:hAnsi="宋体" w:hint="eastAsia"/>
          <w:sz w:val="24"/>
          <w:vertAlign w:val="superscript"/>
        </w:rPr>
        <w:t>[2]</w:t>
      </w:r>
      <w:r>
        <w:rPr>
          <w:rFonts w:ascii="宋体" w:hAnsi="宋体" w:hint="eastAsia"/>
          <w:sz w:val="24"/>
        </w:rPr>
        <w:t>。</w:t>
      </w:r>
    </w:p>
    <w:p w:rsidR="008630B1" w:rsidRDefault="00322AF0">
      <w:pPr>
        <w:pStyle w:val="aa"/>
        <w:numPr>
          <w:ilvl w:val="255"/>
          <w:numId w:val="0"/>
        </w:numPr>
        <w:spacing w:line="400" w:lineRule="exact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（1）有下腰痛病史，多见于老年人。</w:t>
      </w:r>
    </w:p>
    <w:p w:rsidR="008630B1" w:rsidRPr="00322AF0" w:rsidRDefault="00322AF0" w:rsidP="00322AF0">
      <w:pPr>
        <w:numPr>
          <w:ilvl w:val="255"/>
          <w:numId w:val="0"/>
        </w:numPr>
        <w:spacing w:line="400" w:lineRule="exact"/>
        <w:ind w:left="480"/>
        <w:rPr>
          <w:rFonts w:ascii="宋体" w:hAnsi="宋体"/>
          <w:sz w:val="24"/>
        </w:rPr>
      </w:pPr>
      <w:r w:rsidRPr="00322AF0">
        <w:rPr>
          <w:rFonts w:ascii="宋体" w:hAnsi="宋体" w:hint="eastAsia"/>
          <w:sz w:val="24"/>
        </w:rPr>
        <w:t>（2）腰腿</w:t>
      </w:r>
      <w:r w:rsidRPr="00322AF0">
        <w:rPr>
          <w:rFonts w:ascii="宋体" w:eastAsiaTheme="minorEastAsia" w:hAnsi="宋体" w:cstheme="minorBidi" w:hint="eastAsia"/>
          <w:sz w:val="24"/>
          <w:szCs w:val="22"/>
        </w:rPr>
        <w:t>痠</w:t>
      </w:r>
      <w:r w:rsidRPr="00322AF0">
        <w:rPr>
          <w:rFonts w:ascii="宋体" w:hAnsi="宋体" w:hint="eastAsia"/>
          <w:sz w:val="24"/>
        </w:rPr>
        <w:t>楚、重着、疼痛，下肢麻木不仁、痿软无力，二便失调。风寒痹阻者痛重着，时轻时重；气虚血瘀者腰腿痛如刺，痛有定处；肝肾亏虚者腰腿酸痛，无力，形羸气短，肌肉瘦削。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2.西医诊断标准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参照中华医学会2009年发布的《临床诊疗指南-骨科分册》</w:t>
      </w:r>
      <w:r>
        <w:rPr>
          <w:rFonts w:ascii="宋体" w:hAnsi="宋体" w:hint="eastAsia"/>
          <w:sz w:val="24"/>
          <w:vertAlign w:val="superscript"/>
        </w:rPr>
        <w:t>[3]</w:t>
      </w:r>
      <w:r>
        <w:rPr>
          <w:rFonts w:ascii="宋体" w:hAnsi="宋体" w:hint="eastAsia"/>
          <w:sz w:val="24"/>
        </w:rPr>
        <w:t>。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（1）有反复下腰痛病史，多见于中老年人。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（2）可有持续的下腰痛、骶部疼痛、下肢痛，症状的轻重常与体位有关。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间歇性跛行是本病最典型临床特征，90%以上患者有此症状。直立或行走数十米至数百米后即出现腿痛无力等症状，弓腰或蹲坐后可缓解，被迫采取休息、下蹲后症状很快缓解，可继续行走，至出现同样症状时再休息。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本病的症状与体征常常不一致，一般主观症状重，客观体征较轻。主要体征：脊柱侧弯，病变节段压痛，腰椎后伸受限，腰椎后伸试验阳性。病变节段神经支配区出现感觉减弱或消失，踇趾背伸或跖屈肌力减弱，下肢肌肉萎缩，膝腱反射、跟腱反射减弱或消失。马尾神经受压则可出现鞍区麻木、肛门括约肌松弛，提睾反射及肛门反射减弱。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（5）影像学检查</w:t>
      </w:r>
    </w:p>
    <w:p w:rsidR="008630B1" w:rsidRDefault="00322AF0">
      <w:pPr>
        <w:spacing w:line="40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X</w:t>
      </w:r>
      <w:r>
        <w:rPr>
          <w:rFonts w:ascii="宋体" w:hAnsi="宋体" w:hint="eastAsia"/>
          <w:sz w:val="24"/>
        </w:rPr>
        <w:t>线正位示左右关节突不对称，关节突肥大，椎体旋转、侧弯。侧位示椎间隙狭窄，椎体后缘牵张性骨刺，椎体间有前后滑移，椎曲异常。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CT检查可显示椎管骨性结构形态异常改变，椎管狭窄程度。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MRI检查显示病变节段硬脊膜囊及神经根受压程度。</w:t>
      </w:r>
    </w:p>
    <w:p w:rsidR="008630B1" w:rsidRDefault="00322AF0">
      <w:pPr>
        <w:tabs>
          <w:tab w:val="left" w:pos="1980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（二）分型诊断</w:t>
      </w:r>
      <w:r>
        <w:rPr>
          <w:rFonts w:ascii="宋体" w:hAnsi="宋体" w:hint="eastAsia"/>
          <w:vertAlign w:val="superscript"/>
        </w:rPr>
        <w:t xml:space="preserve">[4] </w:t>
      </w:r>
    </w:p>
    <w:p w:rsidR="008630B1" w:rsidRDefault="00322AF0">
      <w:pPr>
        <w:tabs>
          <w:tab w:val="left" w:pos="1980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1.椎间盘型：多个椎间盘退变，后纵韧带钙化，黄韧带肥厚，引起椎管狭窄。</w:t>
      </w:r>
      <w:r>
        <w:rPr>
          <w:rFonts w:ascii="宋体" w:hAnsi="宋体" w:hint="eastAsia"/>
          <w:sz w:val="24"/>
        </w:rPr>
        <w:lastRenderedPageBreak/>
        <w:t>特点为X线摄片示腰椎椎曲变直或反弓，CT或MRI检查示多个椎间盘膨出或突出，后纵韧带钙化，黄韧带肥厚，关节突关节增生内聚，硬膜囊受压。</w:t>
      </w:r>
    </w:p>
    <w:p w:rsidR="008630B1" w:rsidRDefault="00322AF0">
      <w:pPr>
        <w:tabs>
          <w:tab w:val="left" w:pos="1980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2.滑脱型：腰椎峡部裂，腰椎退行性变，关节突关节紊乱，周围韧带松弛，椎间隙不稳，椎体滑移，导致椎管狭窄。</w:t>
      </w:r>
    </w:p>
    <w:p w:rsidR="008630B1" w:rsidRDefault="00322AF0">
      <w:pPr>
        <w:tabs>
          <w:tab w:val="left" w:pos="1980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3.骨质疏松型：椎体骨质疏松，压缩、塌陷，椎曲紊乱，导致椎管狭窄。</w:t>
      </w:r>
    </w:p>
    <w:p w:rsidR="008630B1" w:rsidRDefault="00322AF0">
      <w:pPr>
        <w:tabs>
          <w:tab w:val="left" w:pos="1980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4.混合型：腰椎管狭窄同时存在颈椎管狭窄。</w:t>
      </w:r>
    </w:p>
    <w:p w:rsidR="008630B1" w:rsidRDefault="00322AF0">
      <w:pPr>
        <w:tabs>
          <w:tab w:val="left" w:pos="1980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（三）证候诊断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参照</w:t>
      </w:r>
      <w:r>
        <w:rPr>
          <w:rFonts w:hint="eastAsia"/>
          <w:sz w:val="24"/>
        </w:rPr>
        <w:t>1994</w:t>
      </w:r>
      <w:r>
        <w:rPr>
          <w:rFonts w:hint="eastAsia"/>
          <w:sz w:val="24"/>
        </w:rPr>
        <w:t>年发布的</w:t>
      </w:r>
      <w:r>
        <w:rPr>
          <w:rFonts w:ascii="宋体" w:hAnsi="宋体" w:hint="eastAsia"/>
          <w:sz w:val="24"/>
        </w:rPr>
        <w:t>《中医病证诊断疗效标准》（ZY/T001.1-94）。</w:t>
      </w:r>
    </w:p>
    <w:p w:rsidR="008630B1" w:rsidRDefault="00322AF0">
      <w:pPr>
        <w:tabs>
          <w:tab w:val="left" w:pos="1980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1.风寒痹阻证：腰腿酸痛重着，时轻时重，拘急不舒，得热痛缓。舌淡，苔白腻，脉沉紧。</w:t>
      </w:r>
    </w:p>
    <w:p w:rsidR="008630B1" w:rsidRDefault="00322AF0">
      <w:pPr>
        <w:tabs>
          <w:tab w:val="left" w:pos="1980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2.气虚血瘀证：腰腿痛如刺，痛有定处，日轻夜重，腰部板硬，俯仰旋转受限，痛处拒按。舌质瘀紫，苔薄，脉涩。</w:t>
      </w:r>
    </w:p>
    <w:p w:rsidR="008630B1" w:rsidRDefault="00322AF0">
      <w:pPr>
        <w:tabs>
          <w:tab w:val="left" w:pos="1980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3.肝肾亏虚证：腰腿酸痛，腰膝无力，遇劳则重，卧则减轻，形羸气短，精神倦怠，肌肉瘦削。舌质淡，苔薄白，脉沉细。</w:t>
      </w:r>
    </w:p>
    <w:p w:rsidR="008630B1" w:rsidRDefault="00322AF0">
      <w:pPr>
        <w:spacing w:line="400" w:lineRule="exact"/>
        <w:ind w:firstLineChars="200" w:firstLine="48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二、治疗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（一）中医整脊治疗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治疗原则:理筋、调曲、练功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E215F3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理筋疗法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中药热敷疗法：辨证用中草药热敷或药熨腰部，致皮肤潮红，每天1次，每次30分钟。温度以患者舒适为宜，避免烫伤。所用药物尽量选择对皮肤刺激小的，若出现皮肤过敏反应，立即停用本法。也可用中药离子导入、中药泡洗、中药膏摩、中药熏蒸等治疗。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（2）针灸治疗：选用夹脊穴、八髎、秩边、委中、承山等膀胱经穴或辨证取穴，每天1次，每次30分钟。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（3）推拿治疗：运用推法、点按法、滚法、拿法、揉法、叩击法等手法松解颈胸腰骶部及下肢肌肉、筋膜</w:t>
      </w:r>
      <w:r>
        <w:rPr>
          <w:rFonts w:ascii="宋体" w:hAnsi="宋体" w:cs="Courier New" w:hint="eastAsia"/>
          <w:sz w:val="24"/>
        </w:rPr>
        <w:t>。</w:t>
      </w:r>
      <w:r>
        <w:rPr>
          <w:rFonts w:ascii="宋体" w:hAnsi="宋体" w:hint="eastAsia"/>
          <w:sz w:val="24"/>
        </w:rPr>
        <w:t>时间可持续5～10分钟。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（4）针刀治疗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（5）其它外治疗法：如走罐、拔罐、脉冲治疗仪治疗、红外线照射、氦氖激光照射、超声药物透入、电磁疗法、腰围或支具外固定等。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E215F3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正脊调曲法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（1）正脊骨法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辨证选用：胸腰旋转法、腰椎旋转法和腰骶侧扳法。</w:t>
      </w:r>
    </w:p>
    <w:p w:rsidR="008630B1" w:rsidRDefault="00B849E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 w:rsidR="00322AF0">
        <w:rPr>
          <w:rFonts w:ascii="宋体" w:hAnsi="宋体"/>
          <w:sz w:val="24"/>
        </w:rPr>
        <w:instrText xml:space="preserve"> </w:instrText>
      </w:r>
      <w:r w:rsidR="00322AF0">
        <w:rPr>
          <w:rFonts w:ascii="宋体" w:hAnsi="宋体" w:hint="eastAsia"/>
          <w:sz w:val="24"/>
        </w:rPr>
        <w:instrText>= 1 \* GB3</w:instrText>
      </w:r>
      <w:r w:rsidR="00322AF0"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 w:rsidR="00322AF0">
        <w:rPr>
          <w:rFonts w:ascii="宋体" w:hAnsi="宋体" w:hint="eastAsia"/>
          <w:sz w:val="24"/>
        </w:rPr>
        <w:t>①</w:t>
      </w:r>
      <w:r>
        <w:rPr>
          <w:rFonts w:ascii="宋体" w:hAnsi="宋体"/>
          <w:sz w:val="24"/>
        </w:rPr>
        <w:fldChar w:fldCharType="end"/>
      </w:r>
      <w:r w:rsidR="00322AF0">
        <w:rPr>
          <w:rFonts w:ascii="宋体" w:hAnsi="宋体" w:cs="宋体" w:hint="eastAsia"/>
          <w:sz w:val="24"/>
        </w:rPr>
        <w:t>胸</w:t>
      </w:r>
      <w:r w:rsidR="00322AF0">
        <w:rPr>
          <w:rFonts w:ascii="宋体" w:hAnsi="宋体" w:hint="eastAsia"/>
          <w:sz w:val="24"/>
        </w:rPr>
        <w:t>腰旋转法：患者骑坐在整脊椅上，面向前，双手交叉抱后枕部，略向前屈至以胸12腰1为顶点。以右侧为例，助手固定患者左髋，医者立于患者右侧</w:t>
      </w:r>
      <w:r w:rsidR="00322AF0">
        <w:rPr>
          <w:rFonts w:ascii="宋体" w:hAnsi="宋体" w:hint="eastAsia"/>
          <w:sz w:val="24"/>
        </w:rPr>
        <w:lastRenderedPageBreak/>
        <w:t>后方，右手经过患者右臂前、至颈胸背部（大椎以下），左手固定于胸腰枢纽关节右侧，右手旋转患者胸腰部，待患者放松后，双手相对同时瞬间用力，即右手向右旋转的同时左手向左推，可听到局部“咯嗒”声。左侧操作与右侧相反。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腰椎旋转法：患者骑坐在整脊椅上，面向前，双手交叉抱后枕部，向前屈至棘突偏歪处为顶点。以棘突右偏为例，助手固定左髋，医者立于患者右侧后方，右手穿过患者右腋下至对侧肩部，左手掌固定于偏歪棘突右侧，右手摇动患者腰部，待患者放松后，双手相对同时瞬间用力，即右手向右旋转的同时左手向左推，可听到局部“咯嗒”声。左侧操作与右侧相反。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③</w:t>
      </w:r>
      <w:r>
        <w:rPr>
          <w:rFonts w:ascii="宋体" w:hAnsi="宋体" w:cs="宋体" w:hint="eastAsia"/>
          <w:sz w:val="24"/>
        </w:rPr>
        <w:t>腰骶侧扳法：患者取侧卧位。以左侧卧位为例，医者面向患者站立，右手或前臂置于患者右腋前，左手前臂置于患者右臀部，在患者充分放松情况下，两手相对同时瞬间用力，力的交点在腰骶枢纽关节处。右侧卧位与此相反。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（2）分型牵引调曲法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① 椎间盘型椎曲变直者辨证施行二维牵引调曲法和四维牵引调曲法。</w:t>
      </w:r>
    </w:p>
    <w:p w:rsidR="008630B1" w:rsidRDefault="00322AF0">
      <w:pPr>
        <w:spacing w:line="400" w:lineRule="exact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② 滑脱型按腰椎滑脱辨证施牵引调曲复位。</w:t>
      </w:r>
    </w:p>
    <w:p w:rsidR="008630B1" w:rsidRDefault="00322AF0">
      <w:pPr>
        <w:spacing w:line="40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③ 骨质疏松型辨证选用一维牵引调曲法和三维牵引调曲法。</w:t>
      </w:r>
    </w:p>
    <w:p w:rsidR="008630B1" w:rsidRDefault="00322AF0">
      <w:pPr>
        <w:spacing w:line="40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④ 混合型一般先调理腰椎，辨证调理颈椎，颈椎按照颈椎管狭窄症处理。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退变性腰椎管狭窄症以老年患者居多，多合并有其他内科疾病，因此实施手法时注意掌握合适力度。牵引治疗时严格掌握牵引的适应症和禁忌症，注意控制牵引重量。牵引重量一般为体重1/4至1/3，每天1次，每次20分钟。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（二）辨证论治</w:t>
      </w:r>
    </w:p>
    <w:p w:rsidR="008630B1" w:rsidRDefault="00322AF0" w:rsidP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E215F3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风寒痹阻证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治法：祛风散寒，通络止痛。</w:t>
      </w:r>
      <w:r>
        <w:rPr>
          <w:rFonts w:ascii="宋体" w:hAnsi="宋体" w:hint="eastAsia"/>
          <w:sz w:val="24"/>
        </w:rPr>
        <w:cr/>
        <w:t xml:space="preserve">    推荐主方：三痹汤《张氏医通》加减，</w:t>
      </w:r>
      <w:r>
        <w:rPr>
          <w:rFonts w:ascii="宋体" w:hAnsi="宋体"/>
          <w:sz w:val="24"/>
        </w:rPr>
        <w:t>人参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黄</w:t>
      </w:r>
      <w:r>
        <w:rPr>
          <w:rFonts w:ascii="宋体" w:hAnsi="宋体" w:hint="eastAsia"/>
          <w:sz w:val="24"/>
        </w:rPr>
        <w:t>芪</w:t>
      </w:r>
      <w:r>
        <w:rPr>
          <w:rFonts w:ascii="宋体" w:hAnsi="宋体"/>
          <w:sz w:val="24"/>
        </w:rPr>
        <w:t>（酒炒）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白术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当归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川芎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白芍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茯苓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甘草（炙）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桂心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防己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防风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乌头（炮）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细辛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生姜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红枣</w:t>
      </w:r>
      <w:r>
        <w:rPr>
          <w:rFonts w:ascii="宋体" w:hAnsi="宋体" w:hint="eastAsia"/>
          <w:sz w:val="24"/>
        </w:rPr>
        <w:t>等。或具有同类功效的中成药。</w:t>
      </w:r>
    </w:p>
    <w:p w:rsidR="008630B1" w:rsidRDefault="00322AF0" w:rsidP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E215F3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气虚血瘀证</w:t>
      </w:r>
    </w:p>
    <w:p w:rsidR="008630B1" w:rsidRDefault="00322AF0">
      <w:pPr>
        <w:adjustRightInd w:val="0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治法：补气活血，化瘀止痛。</w:t>
      </w:r>
    </w:p>
    <w:p w:rsidR="008630B1" w:rsidRDefault="00322AF0" w:rsidP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推荐主方：补阳还五汤《医林改错》加减，</w:t>
      </w:r>
      <w:r>
        <w:rPr>
          <w:rFonts w:ascii="宋体" w:hAnsi="宋体"/>
          <w:sz w:val="24"/>
        </w:rPr>
        <w:t>赤芍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川芎、当归尾、地龙(去土)</w:t>
      </w:r>
      <w:r>
        <w:rPr>
          <w:rFonts w:ascii="宋体" w:hAnsi="宋体" w:hint="eastAsia"/>
          <w:sz w:val="24"/>
        </w:rPr>
        <w:t>、</w:t>
      </w:r>
      <w:hyperlink r:id="rId8" w:tgtFrame="_blank" w:history="1">
        <w:r>
          <w:rPr>
            <w:rFonts w:ascii="宋体" w:hAnsi="宋体"/>
            <w:sz w:val="24"/>
          </w:rPr>
          <w:t>黄芪</w:t>
        </w:r>
      </w:hyperlink>
      <w:r>
        <w:rPr>
          <w:rFonts w:ascii="宋体" w:hAnsi="宋体"/>
          <w:sz w:val="24"/>
        </w:rPr>
        <w:t>、桃仁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红花等</w:t>
      </w:r>
      <w:r>
        <w:rPr>
          <w:rFonts w:ascii="宋体" w:hAnsi="宋体" w:hint="eastAsia"/>
          <w:sz w:val="24"/>
        </w:rPr>
        <w:t>。或具有同类功效的中成药。</w:t>
      </w:r>
    </w:p>
    <w:p w:rsidR="008630B1" w:rsidRDefault="00322AF0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3</w:t>
      </w:r>
      <w:r w:rsidR="00E215F3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肝肾亏虚证</w:t>
      </w:r>
    </w:p>
    <w:p w:rsidR="008630B1" w:rsidRDefault="00322AF0">
      <w:pPr>
        <w:adjustRightInd w:val="0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治法：滋补肝肾，疏通经脉。</w:t>
      </w:r>
    </w:p>
    <w:p w:rsidR="008630B1" w:rsidRDefault="00322AF0" w:rsidP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推荐主方：健步虎潜丸《伤科补要》加减，熟地黄、龟板、锁阳、枸杞子、菟丝子、补骨脂、杜仲炭、人参、黄芪、秦艽、防风、当归、白芍、木瓜等。或具有同类功效的中成药。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（三）西药治疗</w:t>
      </w:r>
    </w:p>
    <w:p w:rsidR="008630B1" w:rsidRDefault="00322AF0" w:rsidP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22AF0">
        <w:rPr>
          <w:rFonts w:ascii="宋体" w:hAnsi="宋体" w:hint="eastAsia"/>
          <w:sz w:val="24"/>
        </w:rPr>
        <w:lastRenderedPageBreak/>
        <w:t>患者疼痛严重者，可配合非甾体类消炎药，麻木明显者可配合</w:t>
      </w:r>
      <w:r>
        <w:rPr>
          <w:rFonts w:ascii="宋体" w:hAnsi="宋体" w:hint="eastAsia"/>
          <w:sz w:val="24"/>
        </w:rPr>
        <w:t>营养神经类药物。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（四）练功疗法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椎间盘型选用“健脊强身十八式”中第十四式、第十六式，滑脱型和骨质疏松型选用第十六式或第十七式</w:t>
      </w:r>
      <w:r>
        <w:rPr>
          <w:rFonts w:ascii="宋体" w:hAnsi="宋体" w:hint="eastAsia"/>
          <w:sz w:val="24"/>
          <w:vertAlign w:val="superscript"/>
        </w:rPr>
        <w:t>[5]</w:t>
      </w:r>
      <w:r>
        <w:rPr>
          <w:rFonts w:ascii="宋体" w:hAnsi="宋体" w:hint="eastAsia"/>
          <w:sz w:val="24"/>
        </w:rPr>
        <w:t>。</w:t>
      </w:r>
    </w:p>
    <w:p w:rsidR="008630B1" w:rsidRPr="00322AF0" w:rsidRDefault="00322AF0">
      <w:pPr>
        <w:spacing w:line="400" w:lineRule="exact"/>
        <w:ind w:firstLineChars="150" w:firstLine="36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sz w:val="24"/>
        </w:rPr>
        <w:t>（五）</w:t>
      </w:r>
      <w:r w:rsidRPr="00322AF0">
        <w:rPr>
          <w:rFonts w:ascii="宋体" w:hAnsi="宋体" w:hint="eastAsia"/>
          <w:color w:val="000000" w:themeColor="text1"/>
          <w:sz w:val="24"/>
        </w:rPr>
        <w:t>预防与护理调摄要点</w:t>
      </w:r>
    </w:p>
    <w:p w:rsidR="008630B1" w:rsidRDefault="00322AF0">
      <w:pPr>
        <w:spacing w:line="400" w:lineRule="exact"/>
        <w:ind w:firstLineChars="150" w:firstLine="360"/>
        <w:rPr>
          <w:rFonts w:ascii="宋体" w:hAnsi="宋体"/>
          <w:sz w:val="24"/>
        </w:rPr>
      </w:pPr>
      <w:r w:rsidRPr="00322AF0">
        <w:rPr>
          <w:rFonts w:ascii="宋体" w:hAnsi="宋体"/>
          <w:color w:val="000000" w:themeColor="text1"/>
          <w:sz w:val="24"/>
        </w:rPr>
        <w:t xml:space="preserve"> 1.生活调摄：睡床软硬适中</w:t>
      </w:r>
      <w:r>
        <w:rPr>
          <w:rFonts w:ascii="宋体" w:hAnsi="宋体" w:hint="eastAsia"/>
          <w:sz w:val="24"/>
        </w:rPr>
        <w:t>，不能过软过硬。避免腰部受风寒侵袭。正确用腰，如抬重物时应先蹲下。避免腰椎长时间处于一种姿势，防止腰肌劳损。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2.心理调护：耐心细致地向患者讲述疾病治疗及康复的过程、注意事项，消除紧张和顾虑。 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3.饮食调护：多吃蔬菜水果，忌生冷、辛辣刺激及煎炸食品。</w:t>
      </w:r>
    </w:p>
    <w:p w:rsidR="008630B1" w:rsidRDefault="00322AF0" w:rsidP="00322AF0">
      <w:pPr>
        <w:spacing w:line="400" w:lineRule="exact"/>
        <w:ind w:firstLineChars="250" w:firstLine="600"/>
        <w:rPr>
          <w:rFonts w:ascii="宋体" w:hAnsi="宋体" w:cs="Courier New"/>
          <w:b/>
          <w:sz w:val="24"/>
        </w:rPr>
      </w:pPr>
      <w:r w:rsidRPr="00322AF0">
        <w:rPr>
          <w:rFonts w:ascii="黑体" w:eastAsia="黑体" w:hAnsi="黑体" w:cs="Courier New" w:hint="eastAsia"/>
          <w:sz w:val="24"/>
        </w:rPr>
        <w:t>三、疗效评定标准</w:t>
      </w:r>
      <w:r>
        <w:rPr>
          <w:rFonts w:ascii="宋体" w:hAnsi="宋体"/>
          <w:vertAlign w:val="superscript"/>
        </w:rPr>
        <w:t>[</w:t>
      </w:r>
      <w:r>
        <w:rPr>
          <w:rFonts w:ascii="宋体" w:hAnsi="宋体" w:hint="eastAsia"/>
          <w:vertAlign w:val="superscript"/>
        </w:rPr>
        <w:t>4</w:t>
      </w:r>
      <w:r>
        <w:rPr>
          <w:rFonts w:ascii="宋体" w:hAnsi="宋体"/>
          <w:vertAlign w:val="superscript"/>
        </w:rPr>
        <w:t>]</w:t>
      </w:r>
      <w:r>
        <w:rPr>
          <w:rFonts w:ascii="宋体" w:hAnsi="宋体" w:hint="eastAsia"/>
          <w:vertAlign w:val="superscript"/>
        </w:rPr>
        <w:t>、</w:t>
      </w:r>
      <w:r>
        <w:rPr>
          <w:rFonts w:ascii="宋体" w:hAnsi="宋体"/>
          <w:vertAlign w:val="superscript"/>
        </w:rPr>
        <w:t xml:space="preserve"> </w:t>
      </w:r>
      <w:r w:rsidRPr="00322AF0">
        <w:rPr>
          <w:rFonts w:ascii="宋体" w:hAnsi="宋体"/>
          <w:vertAlign w:val="superscript"/>
        </w:rPr>
        <w:t xml:space="preserve">[6] 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根据腰椎管狭窄症百分评定法，分别记录治疗前后百分表数值,以分数计算为指标，分为以下三个等级。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治愈：腰腿痛症状消失，功能基本恢复正常，下肢肌力恢复至4级。分数增加31分以上者，则以总分达80分以上者为治愈。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好转：腰腿痛减轻，腰腿酸胀重着平日减轻，遇冷偶有加重、得温痛减、劳累后仍有疼痛、不耐久坐、过劳乏力倦怠。分数增加5-31分者。</w:t>
      </w:r>
    </w:p>
    <w:p w:rsidR="008630B1" w:rsidRDefault="00322AF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未愈：治疗前后症状、体征无改善，分数增加不足5分者。</w:t>
      </w:r>
    </w:p>
    <w:p w:rsidR="009C0DD5" w:rsidRDefault="009C0DD5">
      <w:pPr>
        <w:spacing w:line="400" w:lineRule="exact"/>
        <w:ind w:firstLineChars="200" w:firstLine="480"/>
        <w:rPr>
          <w:rFonts w:ascii="宋体" w:hAnsi="宋体" w:cs="宋体"/>
          <w:bCs/>
          <w:sz w:val="24"/>
        </w:rPr>
      </w:pPr>
    </w:p>
    <w:p w:rsidR="008630B1" w:rsidRDefault="00322AF0">
      <w:pPr>
        <w:adjustRightInd w:val="0"/>
        <w:jc w:val="center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表1 腰椎管狭窄症评分（百分制）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708"/>
        <w:gridCol w:w="5387"/>
        <w:gridCol w:w="709"/>
        <w:gridCol w:w="708"/>
      </w:tblGrid>
      <w:tr w:rsidR="008630B1" w:rsidTr="000079EB">
        <w:trPr>
          <w:trHeight w:val="300"/>
        </w:trPr>
        <w:tc>
          <w:tcPr>
            <w:tcW w:w="7939" w:type="dxa"/>
            <w:gridSpan w:val="4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主症</w:t>
            </w:r>
          </w:p>
        </w:tc>
        <w:tc>
          <w:tcPr>
            <w:tcW w:w="708" w:type="dxa"/>
            <w:vAlign w:val="center"/>
          </w:tcPr>
          <w:p w:rsidR="008630B1" w:rsidRPr="000079EB" w:rsidRDefault="000079E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评分</w:t>
            </w: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 w:val="restart"/>
            <w:vAlign w:val="center"/>
          </w:tcPr>
          <w:p w:rsidR="00B849EE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szCs w:val="21"/>
              </w:rPr>
              <w:t>下肢运动功能</w:t>
            </w: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瘫痪，不能站立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0分</w:t>
            </w:r>
          </w:p>
        </w:tc>
        <w:tc>
          <w:tcPr>
            <w:tcW w:w="708" w:type="dxa"/>
            <w:vMerge w:val="restart"/>
            <w:vAlign w:val="center"/>
          </w:tcPr>
          <w:p w:rsidR="008630B1" w:rsidRDefault="00322A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B849EE" w:rsidRDefault="00B849E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能站立，需扶持行走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5分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B849EE" w:rsidRDefault="00B849E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下肢麻痹、无力、酸胀、疼痛，步行不足</w:t>
            </w: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100m，即因疼痛无力而需休息，即“间歇性跛行”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10分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B849EE" w:rsidRDefault="00B849E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间歇性跛行</w:t>
            </w: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100—500m内出现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15分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B849EE" w:rsidRDefault="00B849E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下肢无明显疼痛、麻痹，步行</w:t>
            </w: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500m内无症状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20分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gridAfter w:val="1"/>
          <w:wAfter w:w="708" w:type="dxa"/>
          <w:cantSplit/>
          <w:trHeight w:val="300"/>
        </w:trPr>
        <w:tc>
          <w:tcPr>
            <w:tcW w:w="7939" w:type="dxa"/>
            <w:gridSpan w:val="4"/>
            <w:vAlign w:val="center"/>
          </w:tcPr>
          <w:p w:rsidR="00B849EE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次症</w:t>
            </w: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 w:val="restart"/>
            <w:vAlign w:val="center"/>
          </w:tcPr>
          <w:p w:rsidR="00B849EE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szCs w:val="21"/>
              </w:rPr>
              <w:t>腰部运动</w:t>
            </w: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腰部活动功能丧失，或因疼痛不敢活动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0分</w:t>
            </w:r>
          </w:p>
        </w:tc>
        <w:tc>
          <w:tcPr>
            <w:tcW w:w="708" w:type="dxa"/>
            <w:vMerge w:val="restart"/>
            <w:vAlign w:val="center"/>
          </w:tcPr>
          <w:p w:rsidR="008630B1" w:rsidRDefault="00322A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B849EE" w:rsidRDefault="00B849E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腰部活动障碍，活动度受限约</w:t>
            </w: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60度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1分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B849EE" w:rsidRDefault="00B849E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腰部活动有障碍，活动疼痛可忍受，活动度受限约</w:t>
            </w: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30—60度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3分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B849EE" w:rsidRDefault="00B849E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腰部活动部分障碍，活动度受限</w:t>
            </w: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10—30度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4分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B849EE" w:rsidRDefault="00B849E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腰部活动基本正常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5分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gridAfter w:val="1"/>
          <w:wAfter w:w="708" w:type="dxa"/>
          <w:trHeight w:val="300"/>
        </w:trPr>
        <w:tc>
          <w:tcPr>
            <w:tcW w:w="7939" w:type="dxa"/>
            <w:gridSpan w:val="4"/>
            <w:vAlign w:val="center"/>
          </w:tcPr>
          <w:p w:rsidR="00B849EE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体征检查</w:t>
            </w:r>
          </w:p>
        </w:tc>
      </w:tr>
      <w:tr w:rsidR="008630B1" w:rsidTr="000079EB">
        <w:trPr>
          <w:cantSplit/>
          <w:trHeight w:val="127"/>
        </w:trPr>
        <w:tc>
          <w:tcPr>
            <w:tcW w:w="1135" w:type="dxa"/>
            <w:vMerge w:val="restart"/>
            <w:vAlign w:val="center"/>
          </w:tcPr>
          <w:p w:rsidR="00B849EE" w:rsidRDefault="00A11E7F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szCs w:val="21"/>
              </w:rPr>
              <w:t>感觉检查</w:t>
            </w: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完全无感觉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0分</w:t>
            </w:r>
          </w:p>
        </w:tc>
        <w:tc>
          <w:tcPr>
            <w:tcW w:w="708" w:type="dxa"/>
            <w:vMerge w:val="restart"/>
            <w:vAlign w:val="center"/>
          </w:tcPr>
          <w:p w:rsidR="008630B1" w:rsidRDefault="00322A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8630B1" w:rsidRPr="00647FA7" w:rsidRDefault="008630B1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深触觉存在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1分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8630B1" w:rsidRPr="00647FA7" w:rsidRDefault="008630B1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有痛觉及部分触觉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2分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8630B1" w:rsidRPr="00647FA7" w:rsidRDefault="008630B1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痛觉和触觉完全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3分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8630B1" w:rsidRPr="00647FA7" w:rsidRDefault="008630B1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痛、触觉完全，且有两点区别觉，但距离较大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4分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8630B1" w:rsidRPr="00647FA7" w:rsidRDefault="008630B1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感觉完全正常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5分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236"/>
        </w:trPr>
        <w:tc>
          <w:tcPr>
            <w:tcW w:w="1135" w:type="dxa"/>
            <w:vMerge w:val="restart"/>
            <w:vAlign w:val="center"/>
          </w:tcPr>
          <w:p w:rsidR="00B849EE" w:rsidRDefault="00A11E7F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szCs w:val="21"/>
              </w:rPr>
              <w:t>肌力检查</w:t>
            </w: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肌肉完全麻痹，通过观察及触诊，肌肉完全无收缩力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0分</w:t>
            </w:r>
          </w:p>
        </w:tc>
        <w:tc>
          <w:tcPr>
            <w:tcW w:w="708" w:type="dxa"/>
            <w:vMerge w:val="restart"/>
            <w:vAlign w:val="center"/>
          </w:tcPr>
          <w:p w:rsidR="008630B1" w:rsidRDefault="00322AF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B849EE" w:rsidRDefault="00B849E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病人主动收缩肌肉时，虽然有收缩，但不能带动关节活动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2分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B849EE" w:rsidRDefault="00B849E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肌肉活动可带动水平方向关节活动，但不能对抗地心引力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3分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B849EE" w:rsidRDefault="00B849E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对抗地心引力时关节仍能主动活动，但不能对抗阻力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6分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B849EE" w:rsidRDefault="00B849E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能抗较大的阻力，但比正常者为弱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8分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B849EE" w:rsidRDefault="00B849E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正常肌力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10分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 w:val="restart"/>
            <w:vAlign w:val="center"/>
          </w:tcPr>
          <w:p w:rsidR="00B849EE" w:rsidRDefault="00A11E7F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szCs w:val="21"/>
              </w:rPr>
              <w:t>腱反射</w:t>
            </w: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反射消失或直腿抬高试验</w:t>
            </w: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45度以下阳性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0分</w:t>
            </w:r>
          </w:p>
        </w:tc>
        <w:tc>
          <w:tcPr>
            <w:tcW w:w="708" w:type="dxa"/>
            <w:vMerge w:val="restart"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B849EE" w:rsidRDefault="00B849EE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反射减弱或直腿抬高试验</w:t>
            </w: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45度—60度内阳性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5分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B849EE" w:rsidRDefault="00B849EE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反射存在或直腿抬高试验阴性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10分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 w:val="restart"/>
            <w:vAlign w:val="center"/>
          </w:tcPr>
          <w:p w:rsidR="00B849EE" w:rsidRDefault="00A11E7F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szCs w:val="21"/>
              </w:rPr>
              <w:t>膀胱功能</w:t>
            </w: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尿潴留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0分</w:t>
            </w:r>
          </w:p>
        </w:tc>
        <w:tc>
          <w:tcPr>
            <w:tcW w:w="708" w:type="dxa"/>
            <w:vMerge w:val="restart"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8630B1" w:rsidRPr="00647FA7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高度排尿困难，失禁或淋漓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2分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8630B1" w:rsidRPr="00647FA7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排尿困难，尿费力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3分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8630B1" w:rsidRPr="00647FA7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尿频、尿踌躇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8分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8630B1" w:rsidRPr="00647FA7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正常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10分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gridAfter w:val="1"/>
          <w:wAfter w:w="708" w:type="dxa"/>
          <w:cantSplit/>
          <w:trHeight w:val="300"/>
        </w:trPr>
        <w:tc>
          <w:tcPr>
            <w:tcW w:w="7939" w:type="dxa"/>
            <w:gridSpan w:val="4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影像学和肌电图检查</w:t>
            </w: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 w:val="restart"/>
            <w:vAlign w:val="center"/>
          </w:tcPr>
          <w:p w:rsidR="008630B1" w:rsidRPr="00647FA7" w:rsidRDefault="00A11E7F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A11E7F">
              <w:rPr>
                <w:rFonts w:ascii="宋体" w:hAnsi="宋体" w:cs="宋体"/>
                <w:bCs/>
                <w:szCs w:val="21"/>
              </w:rPr>
              <w:t>X线照片椎曲分级</w:t>
            </w:r>
          </w:p>
        </w:tc>
        <w:tc>
          <w:tcPr>
            <w:tcW w:w="708" w:type="dxa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级别</w:t>
            </w:r>
            <w:r w:rsidRPr="00A11E7F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387" w:type="dxa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面积</w:t>
            </w:r>
            <w:r w:rsidRPr="00A11E7F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形态及角度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评分</w:t>
            </w:r>
          </w:p>
        </w:tc>
        <w:tc>
          <w:tcPr>
            <w:tcW w:w="708" w:type="dxa"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8630B1" w:rsidRPr="00647FA7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V</w:t>
            </w:r>
          </w:p>
        </w:tc>
        <w:tc>
          <w:tcPr>
            <w:tcW w:w="5387" w:type="dxa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弓形面积为</w:t>
            </w: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0或负数或＞39cm</w:t>
            </w:r>
            <w:r w:rsidRPr="00A11E7F">
              <w:rPr>
                <w:rFonts w:ascii="宋体" w:hAnsi="宋体" w:cs="宋体"/>
                <w:bCs/>
                <w:kern w:val="0"/>
                <w:szCs w:val="21"/>
                <w:vertAlign w:val="superscript"/>
              </w:rPr>
              <w:t>2</w:t>
            </w: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；形态：反弓或上弓下直或加大；腰骶轴交角＜</w:t>
            </w: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110°或＞150°。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0分</w:t>
            </w:r>
          </w:p>
        </w:tc>
        <w:tc>
          <w:tcPr>
            <w:tcW w:w="708" w:type="dxa"/>
            <w:vMerge w:val="restart"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8630B1" w:rsidRPr="00647FA7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IV</w:t>
            </w:r>
          </w:p>
        </w:tc>
        <w:tc>
          <w:tcPr>
            <w:tcW w:w="5387" w:type="dxa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弓形面积为</w:t>
            </w: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0；形态：变直；</w:t>
            </w:r>
          </w:p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110°≤腰骶轴交角＜120°或145°＜腰骶轴交角≤150°。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5分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8630B1" w:rsidRPr="00647FA7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III</w:t>
            </w:r>
          </w:p>
        </w:tc>
        <w:tc>
          <w:tcPr>
            <w:tcW w:w="5387" w:type="dxa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0＜弓形面积≤16 cm</w:t>
            </w:r>
            <w:r w:rsidRPr="00A11E7F">
              <w:rPr>
                <w:rFonts w:ascii="宋体" w:hAnsi="宋体" w:cs="宋体"/>
                <w:bCs/>
                <w:kern w:val="0"/>
                <w:szCs w:val="21"/>
                <w:vertAlign w:val="superscript"/>
              </w:rPr>
              <w:t>2</w:t>
            </w: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；形态：显著减小或上弓下曲；</w:t>
            </w:r>
          </w:p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120°≤腰骶轴交角＜125°或140°＜腰骶轴交角≤145°。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15分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8630B1" w:rsidRPr="00647FA7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II</w:t>
            </w:r>
          </w:p>
        </w:tc>
        <w:tc>
          <w:tcPr>
            <w:tcW w:w="5387" w:type="dxa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16 cm</w:t>
            </w:r>
            <w:r w:rsidRPr="00A11E7F">
              <w:rPr>
                <w:rFonts w:ascii="宋体" w:hAnsi="宋体" w:cs="宋体"/>
                <w:bCs/>
                <w:kern w:val="0"/>
                <w:szCs w:val="21"/>
                <w:vertAlign w:val="superscript"/>
              </w:rPr>
              <w:t>2</w:t>
            </w: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＜弓形面积＜</w:t>
            </w: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28 cm</w:t>
            </w:r>
            <w:r w:rsidRPr="00A11E7F">
              <w:rPr>
                <w:rFonts w:ascii="宋体" w:hAnsi="宋体" w:cs="宋体"/>
                <w:bCs/>
                <w:kern w:val="0"/>
                <w:szCs w:val="21"/>
                <w:vertAlign w:val="superscript"/>
              </w:rPr>
              <w:t>2</w:t>
            </w: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；形态：减小；</w:t>
            </w:r>
          </w:p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125°≤腰骶轴交角＜130°或135°＜腰骶轴交角≤140°。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25分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8630B1" w:rsidRPr="00647FA7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I</w:t>
            </w:r>
          </w:p>
        </w:tc>
        <w:tc>
          <w:tcPr>
            <w:tcW w:w="5387" w:type="dxa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28 cm</w:t>
            </w:r>
            <w:r w:rsidRPr="00A11E7F">
              <w:rPr>
                <w:rFonts w:ascii="宋体" w:hAnsi="宋体" w:cs="宋体"/>
                <w:bCs/>
                <w:kern w:val="0"/>
                <w:szCs w:val="21"/>
                <w:vertAlign w:val="superscript"/>
              </w:rPr>
              <w:t>2</w:t>
            </w: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≤弓形面积≤</w:t>
            </w: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39 cm</w:t>
            </w:r>
            <w:r w:rsidRPr="00A11E7F">
              <w:rPr>
                <w:rFonts w:ascii="宋体" w:hAnsi="宋体" w:cs="宋体"/>
                <w:bCs/>
                <w:kern w:val="0"/>
                <w:szCs w:val="21"/>
                <w:vertAlign w:val="superscript"/>
              </w:rPr>
              <w:t>2</w:t>
            </w: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；形态：正常；</w:t>
            </w: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130°≤腰骶轴交角≤135°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30分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180"/>
        </w:trPr>
        <w:tc>
          <w:tcPr>
            <w:tcW w:w="1135" w:type="dxa"/>
            <w:vMerge w:val="restart"/>
            <w:vAlign w:val="center"/>
          </w:tcPr>
          <w:p w:rsidR="008630B1" w:rsidRPr="00647FA7" w:rsidRDefault="00A11E7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szCs w:val="21"/>
              </w:rPr>
              <w:t>MRI硬脊膜囊容积</w:t>
            </w: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（注）</w:t>
            </w: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治疗前受压硬脊膜囊容积超</w:t>
            </w: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3mm以上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0分</w:t>
            </w:r>
          </w:p>
        </w:tc>
        <w:tc>
          <w:tcPr>
            <w:tcW w:w="708" w:type="dxa"/>
            <w:vMerge w:val="restart"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180"/>
        </w:trPr>
        <w:tc>
          <w:tcPr>
            <w:tcW w:w="1135" w:type="dxa"/>
            <w:vMerge/>
            <w:vAlign w:val="center"/>
          </w:tcPr>
          <w:p w:rsidR="008630B1" w:rsidRPr="00647FA7" w:rsidRDefault="008630B1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治疗后增容</w:t>
            </w: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1mm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5分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180"/>
        </w:trPr>
        <w:tc>
          <w:tcPr>
            <w:tcW w:w="1135" w:type="dxa"/>
            <w:vMerge/>
            <w:vAlign w:val="center"/>
          </w:tcPr>
          <w:p w:rsidR="008630B1" w:rsidRPr="00647FA7" w:rsidRDefault="008630B1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治疗后增容</w:t>
            </w: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2mm以上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10分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 w:val="restart"/>
            <w:vAlign w:val="center"/>
          </w:tcPr>
          <w:p w:rsidR="008630B1" w:rsidRPr="00647FA7" w:rsidRDefault="00A11E7F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 w:rsidRPr="00A11E7F">
              <w:rPr>
                <w:rFonts w:ascii="宋体" w:hAnsi="宋体" w:cs="宋体"/>
                <w:bCs/>
                <w:szCs w:val="21"/>
              </w:rPr>
              <w:t>CT侧隐窝容积</w:t>
            </w: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（注）</w:t>
            </w: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治疗前受压侧隐窝容积小于</w:t>
            </w: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5mm（正常是5—7 mm）以上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0分</w:t>
            </w:r>
          </w:p>
        </w:tc>
        <w:tc>
          <w:tcPr>
            <w:tcW w:w="708" w:type="dxa"/>
            <w:vMerge w:val="restart"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8630B1" w:rsidRPr="00647FA7" w:rsidRDefault="008630B1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治疗后增容</w:t>
            </w: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2mm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5分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630B1" w:rsidTr="000079EB">
        <w:trPr>
          <w:cantSplit/>
          <w:trHeight w:val="300"/>
        </w:trPr>
        <w:tc>
          <w:tcPr>
            <w:tcW w:w="1135" w:type="dxa"/>
            <w:vMerge/>
            <w:vAlign w:val="center"/>
          </w:tcPr>
          <w:p w:rsidR="008630B1" w:rsidRPr="00647FA7" w:rsidRDefault="008630B1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095" w:type="dxa"/>
            <w:gridSpan w:val="2"/>
          </w:tcPr>
          <w:p w:rsidR="008630B1" w:rsidRPr="00647FA7" w:rsidRDefault="00A11E7F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 w:hint="eastAsia"/>
                <w:bCs/>
                <w:kern w:val="0"/>
                <w:szCs w:val="21"/>
              </w:rPr>
              <w:t>治疗后增容</w:t>
            </w: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2.5mm以上</w:t>
            </w:r>
          </w:p>
        </w:tc>
        <w:tc>
          <w:tcPr>
            <w:tcW w:w="709" w:type="dxa"/>
            <w:vAlign w:val="center"/>
          </w:tcPr>
          <w:p w:rsidR="008630B1" w:rsidRPr="00647FA7" w:rsidRDefault="00A11E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11E7F">
              <w:rPr>
                <w:rFonts w:ascii="宋体" w:hAnsi="宋体" w:cs="宋体"/>
                <w:bCs/>
                <w:kern w:val="0"/>
                <w:szCs w:val="21"/>
              </w:rPr>
              <w:t>10分</w:t>
            </w:r>
          </w:p>
        </w:tc>
        <w:tc>
          <w:tcPr>
            <w:tcW w:w="708" w:type="dxa"/>
            <w:vMerge/>
            <w:vAlign w:val="center"/>
          </w:tcPr>
          <w:p w:rsidR="008630B1" w:rsidRDefault="008630B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:rsidR="008630B1" w:rsidRDefault="00322AF0" w:rsidP="000079EB">
      <w:pPr>
        <w:spacing w:line="400" w:lineRule="exact"/>
        <w:ind w:firstLineChars="177" w:firstLine="42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注</w:t>
      </w:r>
      <w:r>
        <w:rPr>
          <w:rFonts w:ascii="宋体" w:hAnsi="宋体" w:hint="eastAsia"/>
          <w:sz w:val="24"/>
        </w:rPr>
        <w:t>：MRI和CT取单项积分</w:t>
      </w:r>
    </w:p>
    <w:p w:rsidR="00322AF0" w:rsidRDefault="00322AF0">
      <w:pPr>
        <w:spacing w:line="400" w:lineRule="exact"/>
        <w:ind w:firstLineChars="250" w:firstLine="600"/>
        <w:rPr>
          <w:rFonts w:ascii="宋体" w:hAnsi="宋体"/>
          <w:sz w:val="24"/>
        </w:rPr>
      </w:pPr>
    </w:p>
    <w:p w:rsidR="000079EB" w:rsidRDefault="000079EB">
      <w:pPr>
        <w:spacing w:line="400" w:lineRule="exact"/>
        <w:ind w:firstLineChars="250" w:firstLine="600"/>
        <w:rPr>
          <w:rFonts w:ascii="宋体" w:hAnsi="宋体"/>
          <w:sz w:val="24"/>
        </w:rPr>
      </w:pPr>
    </w:p>
    <w:p w:rsidR="00322AF0" w:rsidRDefault="00322AF0">
      <w:pPr>
        <w:spacing w:line="400" w:lineRule="exact"/>
        <w:ind w:firstLineChars="250" w:firstLine="600"/>
        <w:rPr>
          <w:rFonts w:ascii="宋体" w:hAnsi="宋体"/>
          <w:sz w:val="24"/>
        </w:rPr>
      </w:pPr>
    </w:p>
    <w:p w:rsidR="008630B1" w:rsidRPr="003C3A69" w:rsidRDefault="00322AF0" w:rsidP="00DF5BC5">
      <w:pPr>
        <w:spacing w:line="320" w:lineRule="exact"/>
        <w:ind w:firstLineChars="250" w:firstLine="525"/>
        <w:rPr>
          <w:rFonts w:ascii="宋体" w:hAnsi="宋体"/>
          <w:szCs w:val="21"/>
        </w:rPr>
      </w:pPr>
      <w:r w:rsidRPr="003C3A69">
        <w:rPr>
          <w:rFonts w:ascii="宋体" w:hAnsi="宋体" w:hint="eastAsia"/>
          <w:szCs w:val="21"/>
        </w:rPr>
        <w:lastRenderedPageBreak/>
        <w:t>参考文献</w:t>
      </w:r>
    </w:p>
    <w:p w:rsidR="008630B1" w:rsidRPr="003C3A69" w:rsidRDefault="003B121F" w:rsidP="00DF5BC5">
      <w:pPr>
        <w:spacing w:line="32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[1]</w:t>
      </w:r>
      <w:r w:rsidR="00322AF0" w:rsidRPr="003C3A69">
        <w:rPr>
          <w:rFonts w:ascii="宋体" w:hAnsi="宋体" w:hint="eastAsia"/>
          <w:szCs w:val="21"/>
        </w:rPr>
        <w:t>中华中医药学会.中医整脊常见病诊疗指南.[M].北京:中国中医药出版社,2012:39-42.</w:t>
      </w:r>
    </w:p>
    <w:p w:rsidR="008630B1" w:rsidRPr="003C3A69" w:rsidRDefault="00322AF0" w:rsidP="00DF5BC5">
      <w:pPr>
        <w:spacing w:line="320" w:lineRule="exact"/>
        <w:ind w:firstLineChars="250" w:firstLine="525"/>
        <w:rPr>
          <w:rFonts w:ascii="宋体" w:hAnsi="宋体"/>
          <w:szCs w:val="21"/>
        </w:rPr>
      </w:pPr>
      <w:r w:rsidRPr="003C3A69">
        <w:rPr>
          <w:rFonts w:ascii="宋体" w:hAnsi="宋体" w:hint="eastAsia"/>
          <w:szCs w:val="21"/>
        </w:rPr>
        <w:t>[2]国家中医药管理局．中医病证诊断疗效标准[M]．南京：南京大学出版社,1994：218．</w:t>
      </w:r>
    </w:p>
    <w:p w:rsidR="008630B1" w:rsidRPr="003C3A69" w:rsidRDefault="003B121F" w:rsidP="00DF5BC5">
      <w:pPr>
        <w:spacing w:line="32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[3]</w:t>
      </w:r>
      <w:r w:rsidR="00322AF0" w:rsidRPr="003C3A69">
        <w:rPr>
          <w:rFonts w:ascii="宋体" w:hAnsi="宋体" w:hint="eastAsia"/>
          <w:szCs w:val="21"/>
        </w:rPr>
        <w:t xml:space="preserve">中华医学会.临床诊疗指南骨科分册.[M].北京:人民卫生出版社,2009:99-101.  </w:t>
      </w:r>
    </w:p>
    <w:p w:rsidR="008630B1" w:rsidRPr="003C3A69" w:rsidRDefault="003B121F" w:rsidP="00DF5BC5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[4]</w:t>
      </w:r>
      <w:r w:rsidR="00322AF0" w:rsidRPr="003C3A69">
        <w:rPr>
          <w:rFonts w:ascii="宋体" w:hAnsi="宋体" w:hint="eastAsia"/>
          <w:szCs w:val="21"/>
        </w:rPr>
        <w:t>韦以宗.中国整脊学 [M].北京:中国中医药出版社,2016:377-384</w:t>
      </w:r>
    </w:p>
    <w:p w:rsidR="008630B1" w:rsidRPr="003C3A69" w:rsidRDefault="003B121F" w:rsidP="00DF5BC5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[5]</w:t>
      </w:r>
      <w:r w:rsidR="00322AF0" w:rsidRPr="003C3A69">
        <w:rPr>
          <w:rFonts w:ascii="宋体" w:hAnsi="宋体" w:hint="eastAsia"/>
          <w:szCs w:val="21"/>
        </w:rPr>
        <w:t>潘东华，陈文治，韦春德.韦以宗整脊手法图谱[M].北京:人民卫生出版社，2011：174-175</w:t>
      </w:r>
    </w:p>
    <w:p w:rsidR="008630B1" w:rsidRPr="003C3A69" w:rsidRDefault="003B121F" w:rsidP="00DF5BC5">
      <w:pPr>
        <w:spacing w:line="32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[6]</w:t>
      </w:r>
      <w:r w:rsidR="00322AF0" w:rsidRPr="003C3A69">
        <w:rPr>
          <w:rFonts w:ascii="宋体" w:hAnsi="宋体" w:hint="eastAsia"/>
          <w:szCs w:val="21"/>
        </w:rPr>
        <w:t>韦以宗,王秀光,潘东华等. 调曲整脊法治疗腰椎管狭窄症90例疗效报告[J].中华中医药杂志,2012,02:498-503.</w:t>
      </w:r>
    </w:p>
    <w:p w:rsidR="008630B1" w:rsidRPr="003C3A69" w:rsidRDefault="008630B1">
      <w:pPr>
        <w:adjustRightInd w:val="0"/>
        <w:spacing w:line="400" w:lineRule="exact"/>
        <w:jc w:val="left"/>
        <w:rPr>
          <w:rFonts w:ascii="黑体" w:eastAsia="黑体" w:hAnsi="黑体" w:cs="黑体"/>
          <w:bCs/>
          <w:szCs w:val="21"/>
        </w:rPr>
      </w:pPr>
    </w:p>
    <w:p w:rsidR="00B849EE" w:rsidRDefault="00322AF0">
      <w:pPr>
        <w:spacing w:line="400" w:lineRule="exact"/>
        <w:ind w:leftChars="270" w:left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牵头分会：</w:t>
      </w:r>
      <w:r>
        <w:rPr>
          <w:rFonts w:ascii="宋体" w:hAnsi="宋体" w:hint="eastAsia"/>
          <w:sz w:val="24"/>
        </w:rPr>
        <w:t>中华</w:t>
      </w:r>
      <w:r>
        <w:rPr>
          <w:rFonts w:ascii="宋体" w:hAnsi="宋体"/>
          <w:sz w:val="24"/>
        </w:rPr>
        <w:t>中</w:t>
      </w:r>
      <w:r>
        <w:rPr>
          <w:rFonts w:ascii="宋体" w:hAnsi="宋体" w:hint="eastAsia"/>
          <w:sz w:val="24"/>
        </w:rPr>
        <w:t>医</w:t>
      </w:r>
      <w:r>
        <w:rPr>
          <w:rFonts w:ascii="宋体" w:hAnsi="宋体"/>
          <w:sz w:val="24"/>
        </w:rPr>
        <w:t>药学会</w:t>
      </w:r>
      <w:r>
        <w:rPr>
          <w:rFonts w:ascii="宋体" w:hAnsi="宋体" w:hint="eastAsia"/>
          <w:sz w:val="24"/>
        </w:rPr>
        <w:t>整脊分会</w:t>
      </w:r>
    </w:p>
    <w:p w:rsidR="00B849EE" w:rsidRDefault="00322AF0">
      <w:pPr>
        <w:spacing w:line="400" w:lineRule="exact"/>
        <w:ind w:leftChars="270" w:left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牵</w:t>
      </w:r>
      <w:r w:rsidR="00647FA7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头</w:t>
      </w:r>
      <w:r w:rsidR="00647FA7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人：李俊杰（</w:t>
      </w:r>
      <w:r>
        <w:rPr>
          <w:rFonts w:ascii="宋体" w:hAnsi="宋体" w:hint="eastAsia"/>
          <w:sz w:val="24"/>
        </w:rPr>
        <w:t>国家电网公司北京电力医院）</w:t>
      </w:r>
    </w:p>
    <w:p w:rsidR="00B849EE" w:rsidRDefault="00322AF0">
      <w:pPr>
        <w:spacing w:line="400" w:lineRule="exact"/>
        <w:ind w:leftChars="270" w:left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主要完成人：</w:t>
      </w:r>
    </w:p>
    <w:p w:rsidR="00B849EE" w:rsidRDefault="00322AF0">
      <w:pPr>
        <w:spacing w:line="400" w:lineRule="exact"/>
        <w:ind w:leftChars="270" w:left="567"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李俊杰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hint="eastAsia"/>
          <w:sz w:val="24"/>
        </w:rPr>
        <w:t>国家电网公司北京电力医院）</w:t>
      </w:r>
    </w:p>
    <w:p w:rsidR="00B849EE" w:rsidRDefault="00322AF0">
      <w:pPr>
        <w:spacing w:line="400" w:lineRule="exact"/>
        <w:ind w:leftChars="270" w:left="567"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王红东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hint="eastAsia"/>
          <w:sz w:val="24"/>
        </w:rPr>
        <w:t>国家电网公司北京电力医院）</w:t>
      </w:r>
    </w:p>
    <w:p w:rsidR="00B849EE" w:rsidRDefault="00322AF0">
      <w:pPr>
        <w:spacing w:line="400" w:lineRule="exact"/>
        <w:ind w:leftChars="270" w:left="567"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赵宝力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hint="eastAsia"/>
          <w:sz w:val="24"/>
        </w:rPr>
        <w:t>国家电网公司北京电力医院）</w:t>
      </w:r>
    </w:p>
    <w:p w:rsidR="000C14F0" w:rsidRDefault="00322AF0">
      <w:pPr>
        <w:spacing w:line="400" w:lineRule="exact"/>
        <w:ind w:leftChars="270" w:left="567" w:firstLineChars="500" w:firstLine="1200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丁洪磊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hint="eastAsia"/>
          <w:sz w:val="24"/>
        </w:rPr>
        <w:t>国家电网公司北京电力医院）</w:t>
      </w:r>
    </w:p>
    <w:sectPr w:rsidR="000C14F0" w:rsidSect="00035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75C" w:rsidRDefault="009C575C" w:rsidP="009C0DD5">
      <w:r>
        <w:separator/>
      </w:r>
    </w:p>
  </w:endnote>
  <w:endnote w:type="continuationSeparator" w:id="1">
    <w:p w:rsidR="009C575C" w:rsidRDefault="009C575C" w:rsidP="009C0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75C" w:rsidRDefault="009C575C" w:rsidP="009C0DD5">
      <w:r>
        <w:separator/>
      </w:r>
    </w:p>
  </w:footnote>
  <w:footnote w:type="continuationSeparator" w:id="1">
    <w:p w:rsidR="009C575C" w:rsidRDefault="009C575C" w:rsidP="009C0D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N7K0MDYysDQ1MzIxNTNR0lEKTi0uzszPAykwqgUAbRiMTCwAAAA="/>
  </w:docVars>
  <w:rsids>
    <w:rsidRoot w:val="00A46E0C"/>
    <w:rsid w:val="000079EB"/>
    <w:rsid w:val="0001793E"/>
    <w:rsid w:val="00026401"/>
    <w:rsid w:val="00027915"/>
    <w:rsid w:val="00035912"/>
    <w:rsid w:val="000359BB"/>
    <w:rsid w:val="000454E4"/>
    <w:rsid w:val="000636D7"/>
    <w:rsid w:val="00085C89"/>
    <w:rsid w:val="00093E62"/>
    <w:rsid w:val="000A5861"/>
    <w:rsid w:val="000B710B"/>
    <w:rsid w:val="000C14F0"/>
    <w:rsid w:val="000C2240"/>
    <w:rsid w:val="000D5060"/>
    <w:rsid w:val="000E4412"/>
    <w:rsid w:val="000E4931"/>
    <w:rsid w:val="000F4F9A"/>
    <w:rsid w:val="00105D06"/>
    <w:rsid w:val="00110806"/>
    <w:rsid w:val="0011415F"/>
    <w:rsid w:val="00125EE0"/>
    <w:rsid w:val="00153518"/>
    <w:rsid w:val="00155962"/>
    <w:rsid w:val="001F7724"/>
    <w:rsid w:val="00205AE2"/>
    <w:rsid w:val="00257A1E"/>
    <w:rsid w:val="00276B5A"/>
    <w:rsid w:val="002B49EC"/>
    <w:rsid w:val="00307698"/>
    <w:rsid w:val="0032219C"/>
    <w:rsid w:val="00322AF0"/>
    <w:rsid w:val="003311AA"/>
    <w:rsid w:val="0033206E"/>
    <w:rsid w:val="003416CE"/>
    <w:rsid w:val="00391A50"/>
    <w:rsid w:val="00392D80"/>
    <w:rsid w:val="00393A02"/>
    <w:rsid w:val="00395A00"/>
    <w:rsid w:val="003B121F"/>
    <w:rsid w:val="003B6BDC"/>
    <w:rsid w:val="003C0168"/>
    <w:rsid w:val="003C3A69"/>
    <w:rsid w:val="003C4810"/>
    <w:rsid w:val="003E628B"/>
    <w:rsid w:val="0041539E"/>
    <w:rsid w:val="00426056"/>
    <w:rsid w:val="00426F54"/>
    <w:rsid w:val="004307CB"/>
    <w:rsid w:val="00443C05"/>
    <w:rsid w:val="00446018"/>
    <w:rsid w:val="00466857"/>
    <w:rsid w:val="004C1F7B"/>
    <w:rsid w:val="004D0AF4"/>
    <w:rsid w:val="004F0D6E"/>
    <w:rsid w:val="004F54D7"/>
    <w:rsid w:val="00505275"/>
    <w:rsid w:val="0051607A"/>
    <w:rsid w:val="005210F3"/>
    <w:rsid w:val="005243C5"/>
    <w:rsid w:val="00546700"/>
    <w:rsid w:val="00555F57"/>
    <w:rsid w:val="00581A74"/>
    <w:rsid w:val="005870F8"/>
    <w:rsid w:val="005A0DA7"/>
    <w:rsid w:val="00627C4B"/>
    <w:rsid w:val="00636C6C"/>
    <w:rsid w:val="00647FA7"/>
    <w:rsid w:val="006748AE"/>
    <w:rsid w:val="00676D70"/>
    <w:rsid w:val="006F5487"/>
    <w:rsid w:val="00702DFE"/>
    <w:rsid w:val="00721AC7"/>
    <w:rsid w:val="00727A80"/>
    <w:rsid w:val="00772AF4"/>
    <w:rsid w:val="00785CC0"/>
    <w:rsid w:val="007A4E2D"/>
    <w:rsid w:val="007D17CB"/>
    <w:rsid w:val="007E1ACE"/>
    <w:rsid w:val="007E65DB"/>
    <w:rsid w:val="008216F0"/>
    <w:rsid w:val="00841F63"/>
    <w:rsid w:val="008437DC"/>
    <w:rsid w:val="008630B1"/>
    <w:rsid w:val="00863BD8"/>
    <w:rsid w:val="00893599"/>
    <w:rsid w:val="008A5EA0"/>
    <w:rsid w:val="008F30B1"/>
    <w:rsid w:val="00907D81"/>
    <w:rsid w:val="00925BFB"/>
    <w:rsid w:val="0094214B"/>
    <w:rsid w:val="00971107"/>
    <w:rsid w:val="00972B29"/>
    <w:rsid w:val="00982E2C"/>
    <w:rsid w:val="009B4EF1"/>
    <w:rsid w:val="009C0DD5"/>
    <w:rsid w:val="009C575C"/>
    <w:rsid w:val="009D4C16"/>
    <w:rsid w:val="00A0522F"/>
    <w:rsid w:val="00A0669C"/>
    <w:rsid w:val="00A11E7F"/>
    <w:rsid w:val="00A46E0C"/>
    <w:rsid w:val="00AA52BF"/>
    <w:rsid w:val="00AB5150"/>
    <w:rsid w:val="00AE6C9A"/>
    <w:rsid w:val="00B00E00"/>
    <w:rsid w:val="00B62772"/>
    <w:rsid w:val="00B67C70"/>
    <w:rsid w:val="00B849EE"/>
    <w:rsid w:val="00B855E1"/>
    <w:rsid w:val="00BA5C47"/>
    <w:rsid w:val="00BC72C8"/>
    <w:rsid w:val="00BD04FA"/>
    <w:rsid w:val="00BD2F15"/>
    <w:rsid w:val="00C220FB"/>
    <w:rsid w:val="00C233FE"/>
    <w:rsid w:val="00C40253"/>
    <w:rsid w:val="00CA1CE4"/>
    <w:rsid w:val="00CC1ADA"/>
    <w:rsid w:val="00CD1DAC"/>
    <w:rsid w:val="00CF716B"/>
    <w:rsid w:val="00D42251"/>
    <w:rsid w:val="00D56BE5"/>
    <w:rsid w:val="00D762B7"/>
    <w:rsid w:val="00DD69EA"/>
    <w:rsid w:val="00DF5BC5"/>
    <w:rsid w:val="00E215F3"/>
    <w:rsid w:val="00E43A96"/>
    <w:rsid w:val="00E56530"/>
    <w:rsid w:val="00E71200"/>
    <w:rsid w:val="00E713F3"/>
    <w:rsid w:val="00E723E8"/>
    <w:rsid w:val="00E75480"/>
    <w:rsid w:val="00E95EEC"/>
    <w:rsid w:val="00ED104F"/>
    <w:rsid w:val="00ED6579"/>
    <w:rsid w:val="00ED74DC"/>
    <w:rsid w:val="00F07043"/>
    <w:rsid w:val="00F0734F"/>
    <w:rsid w:val="00F12CF2"/>
    <w:rsid w:val="00F45382"/>
    <w:rsid w:val="00F75636"/>
    <w:rsid w:val="00F83B61"/>
    <w:rsid w:val="00F934AF"/>
    <w:rsid w:val="00F95436"/>
    <w:rsid w:val="00FA76AA"/>
    <w:rsid w:val="00FE3E22"/>
    <w:rsid w:val="41AA1695"/>
    <w:rsid w:val="4E3E2A22"/>
    <w:rsid w:val="4F0C4C0B"/>
    <w:rsid w:val="4FB43672"/>
    <w:rsid w:val="52866C2B"/>
    <w:rsid w:val="71771B4C"/>
    <w:rsid w:val="7B87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0359BB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0359BB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0359B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0359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035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Hyperlink"/>
    <w:basedOn w:val="a0"/>
    <w:uiPriority w:val="99"/>
    <w:semiHidden/>
    <w:unhideWhenUsed/>
    <w:qFormat/>
    <w:rsid w:val="000359BB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0359BB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0359BB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0359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0359BB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359BB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0359BB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0359BB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9%BB%84%E8%8A%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9DD5B45-D438-44B0-A32E-27817C0C22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dlyyzhg-whd</dc:creator>
  <cp:lastModifiedBy>User</cp:lastModifiedBy>
  <cp:revision>31</cp:revision>
  <dcterms:created xsi:type="dcterms:W3CDTF">2018-05-05T01:21:00Z</dcterms:created>
  <dcterms:modified xsi:type="dcterms:W3CDTF">2018-12-26T04:27:00Z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  <property fmtid="{D5CDD505-2E9C-101B-9397-08002B2CF9AE}" pid="3" name="KSORubyTemplateID" linkTarget="0">
    <vt:lpwstr>6</vt:lpwstr>
  </property>
</Properties>
</file>